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F56" w:rsidRDefault="00205F56" w:rsidP="00205F56">
      <w:pPr>
        <w:framePr w:wrap="none" w:vAnchor="page" w:hAnchor="page" w:x="770" w:y="2507"/>
        <w:rPr>
          <w:sz w:val="2"/>
          <w:szCs w:val="2"/>
        </w:rPr>
      </w:pPr>
      <w:r>
        <w:br w:type="page"/>
      </w:r>
      <w:r>
        <w:rPr>
          <w:noProof/>
          <w:sz w:val="2"/>
          <w:szCs w:val="2"/>
          <w:lang w:eastAsia="ru-RU"/>
        </w:rPr>
        <w:drawing>
          <wp:inline distT="0" distB="0" distL="0" distR="0">
            <wp:extent cx="807720" cy="4953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F56" w:rsidRDefault="00205F56" w:rsidP="00205F56">
      <w:pPr>
        <w:pStyle w:val="11"/>
        <w:framePr w:w="9926" w:h="926" w:hRule="exact" w:wrap="none" w:vAnchor="page" w:hAnchor="page" w:x="760" w:y="655"/>
        <w:shd w:val="clear" w:color="auto" w:fill="auto"/>
      </w:pPr>
      <w:bookmarkStart w:id="0" w:name="bookmark0"/>
      <w:r>
        <w:rPr>
          <w:rStyle w:val="10"/>
          <w:b w:val="0"/>
          <w:bCs w:val="0"/>
          <w:color w:val="000000"/>
        </w:rPr>
        <w:t>Принято</w:t>
      </w:r>
      <w:bookmarkEnd w:id="0"/>
    </w:p>
    <w:p w:rsidR="00205F56" w:rsidRDefault="00205F56" w:rsidP="00205F56">
      <w:pPr>
        <w:pStyle w:val="21"/>
        <w:framePr w:w="9926" w:h="926" w:hRule="exact" w:wrap="none" w:vAnchor="page" w:hAnchor="page" w:x="760" w:y="655"/>
        <w:shd w:val="clear" w:color="auto" w:fill="auto"/>
        <w:spacing w:after="0"/>
      </w:pPr>
      <w:r>
        <w:rPr>
          <w:rStyle w:val="20"/>
          <w:color w:val="000000"/>
        </w:rPr>
        <w:t>на Общем собрании работников Школы</w:t>
      </w:r>
      <w:r>
        <w:rPr>
          <w:rStyle w:val="20"/>
          <w:color w:val="000000"/>
        </w:rPr>
        <w:br/>
        <w:t>Протокол от 31.08.2020г. № 1</w:t>
      </w:r>
    </w:p>
    <w:p w:rsidR="00205F56" w:rsidRDefault="00205F56" w:rsidP="00205F56">
      <w:pPr>
        <w:pStyle w:val="11"/>
        <w:framePr w:w="9926" w:h="958" w:hRule="exact" w:wrap="none" w:vAnchor="page" w:hAnchor="page" w:x="760" w:y="1836"/>
        <w:shd w:val="clear" w:color="auto" w:fill="auto"/>
        <w:spacing w:line="298" w:lineRule="exact"/>
      </w:pPr>
      <w:bookmarkStart w:id="1" w:name="bookmark1"/>
      <w:r>
        <w:rPr>
          <w:rStyle w:val="10"/>
          <w:b w:val="0"/>
          <w:bCs w:val="0"/>
          <w:color w:val="000000"/>
        </w:rPr>
        <w:t>Согласовано:</w:t>
      </w:r>
      <w:bookmarkEnd w:id="1"/>
    </w:p>
    <w:p w:rsidR="00205F56" w:rsidRDefault="00205F56" w:rsidP="00205F56">
      <w:pPr>
        <w:pStyle w:val="21"/>
        <w:framePr w:w="9926" w:h="958" w:hRule="exact" w:wrap="none" w:vAnchor="page" w:hAnchor="page" w:x="760" w:y="1836"/>
        <w:shd w:val="clear" w:color="auto" w:fill="auto"/>
        <w:spacing w:after="0" w:line="298" w:lineRule="exact"/>
      </w:pPr>
      <w:r>
        <w:rPr>
          <w:rStyle w:val="20"/>
          <w:color w:val="000000"/>
        </w:rPr>
        <w:t>Председатель первичной</w:t>
      </w:r>
      <w:r>
        <w:rPr>
          <w:rStyle w:val="20"/>
          <w:color w:val="000000"/>
        </w:rPr>
        <w:br/>
        <w:t>Профсоюзной организации</w:t>
      </w:r>
    </w:p>
    <w:p w:rsidR="00205F56" w:rsidRDefault="00205F56" w:rsidP="00205F56">
      <w:pPr>
        <w:pStyle w:val="12"/>
        <w:framePr w:wrap="none" w:vAnchor="page" w:hAnchor="page" w:x="1831" w:y="2759"/>
        <w:shd w:val="clear" w:color="auto" w:fill="auto"/>
        <w:spacing w:line="260" w:lineRule="exact"/>
        <w:ind w:left="240"/>
      </w:pPr>
      <w:r>
        <w:rPr>
          <w:rStyle w:val="ab"/>
          <w:color w:val="000000"/>
        </w:rPr>
        <w:t>Ш</w:t>
      </w:r>
      <w:proofErr w:type="gramStart"/>
      <w:r>
        <w:rPr>
          <w:rStyle w:val="ab"/>
          <w:color w:val="000000"/>
        </w:rPr>
        <w:t>1</w:t>
      </w:r>
      <w:proofErr w:type="gramEnd"/>
      <w:r>
        <w:rPr>
          <w:rStyle w:val="ab"/>
          <w:color w:val="000000"/>
        </w:rPr>
        <w:t>.В. Фролова</w:t>
      </w:r>
    </w:p>
    <w:p w:rsidR="00205F56" w:rsidRDefault="00205F56" w:rsidP="00205F56">
      <w:pPr>
        <w:framePr w:wrap="none" w:vAnchor="page" w:hAnchor="page" w:x="6756" w:y="726"/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w:drawing>
          <wp:inline distT="0" distB="0" distL="0" distR="0">
            <wp:extent cx="2362200" cy="159258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59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F56" w:rsidRDefault="00205F56" w:rsidP="00205F56">
      <w:pPr>
        <w:pStyle w:val="11"/>
        <w:framePr w:w="9926" w:h="652" w:hRule="exact" w:wrap="none" w:vAnchor="page" w:hAnchor="page" w:x="760" w:y="3637"/>
        <w:shd w:val="clear" w:color="auto" w:fill="auto"/>
        <w:spacing w:line="298" w:lineRule="exact"/>
        <w:ind w:right="520"/>
        <w:jc w:val="center"/>
      </w:pPr>
      <w:bookmarkStart w:id="2" w:name="bookmark2"/>
      <w:r>
        <w:rPr>
          <w:rStyle w:val="10"/>
          <w:b w:val="0"/>
          <w:bCs w:val="0"/>
          <w:color w:val="000000"/>
        </w:rPr>
        <w:t>ПОЛОЖЕНИЕ</w:t>
      </w:r>
      <w:r>
        <w:rPr>
          <w:rStyle w:val="10"/>
          <w:b w:val="0"/>
          <w:bCs w:val="0"/>
          <w:color w:val="000000"/>
        </w:rPr>
        <w:br/>
        <w:t>о контрактном управляющем</w:t>
      </w:r>
      <w:bookmarkEnd w:id="2"/>
    </w:p>
    <w:p w:rsidR="00205F56" w:rsidRDefault="00205F56" w:rsidP="00205F56">
      <w:pPr>
        <w:pStyle w:val="31"/>
        <w:framePr w:w="9926" w:h="651" w:hRule="exact" w:wrap="none" w:vAnchor="page" w:hAnchor="page" w:x="760" w:y="4232"/>
        <w:shd w:val="clear" w:color="auto" w:fill="auto"/>
        <w:spacing w:after="0"/>
        <w:ind w:right="80"/>
      </w:pPr>
      <w:r>
        <w:rPr>
          <w:rStyle w:val="30"/>
          <w:b w:val="0"/>
          <w:bCs w:val="0"/>
          <w:color w:val="000000"/>
        </w:rPr>
        <w:t>муниципального автономного учреждения дополнительного образования</w:t>
      </w:r>
      <w:r>
        <w:rPr>
          <w:rStyle w:val="30"/>
          <w:b w:val="0"/>
          <w:bCs w:val="0"/>
          <w:color w:val="000000"/>
        </w:rPr>
        <w:br/>
        <w:t>города Набережные Челны «Детская школа хореографического искусства №17»</w:t>
      </w:r>
    </w:p>
    <w:p w:rsidR="00205F56" w:rsidRDefault="00205F56" w:rsidP="00205F56">
      <w:pPr>
        <w:pStyle w:val="21"/>
        <w:framePr w:w="9926" w:h="9341" w:hRule="exact" w:wrap="none" w:vAnchor="page" w:hAnchor="page" w:x="760" w:y="5681"/>
        <w:numPr>
          <w:ilvl w:val="0"/>
          <w:numId w:val="1"/>
        </w:numPr>
        <w:shd w:val="clear" w:color="auto" w:fill="auto"/>
        <w:tabs>
          <w:tab w:val="left" w:pos="1235"/>
        </w:tabs>
        <w:spacing w:after="0" w:line="298" w:lineRule="exact"/>
        <w:ind w:left="620"/>
        <w:jc w:val="both"/>
      </w:pPr>
      <w:r>
        <w:rPr>
          <w:rStyle w:val="20"/>
          <w:color w:val="000000"/>
        </w:rPr>
        <w:t>Настоящее Положение разработано на основании Типового положения</w:t>
      </w:r>
    </w:p>
    <w:p w:rsidR="00205F56" w:rsidRDefault="00205F56" w:rsidP="00205F56">
      <w:pPr>
        <w:pStyle w:val="21"/>
        <w:framePr w:w="9926" w:h="9341" w:hRule="exact" w:wrap="none" w:vAnchor="page" w:hAnchor="page" w:x="760" w:y="5681"/>
        <w:shd w:val="clear" w:color="auto" w:fill="auto"/>
        <w:tabs>
          <w:tab w:val="left" w:pos="5871"/>
        </w:tabs>
        <w:spacing w:after="0" w:line="298" w:lineRule="exact"/>
        <w:ind w:left="620"/>
        <w:jc w:val="both"/>
      </w:pPr>
      <w:r>
        <w:rPr>
          <w:rStyle w:val="20"/>
          <w:color w:val="000000"/>
        </w:rPr>
        <w:t xml:space="preserve">(регламента) о контрактном управляющем (далее </w:t>
      </w:r>
      <w:proofErr w:type="gramStart"/>
      <w:r>
        <w:rPr>
          <w:rStyle w:val="20"/>
          <w:color w:val="000000"/>
        </w:rPr>
        <w:t>—П</w:t>
      </w:r>
      <w:proofErr w:type="gramEnd"/>
      <w:r>
        <w:rPr>
          <w:rStyle w:val="20"/>
          <w:color w:val="000000"/>
        </w:rPr>
        <w:t>оложение) и устанавливает правила организации деятельности контрактного управляющего муниципального автономного учреждения дополнительного образования города Набережные Челны «Детская школа хореографического искусства №17» (далее Школа) при планировании и осуществлении закупок товаров, работ, услуг для обеспечения муниципальных нужд.</w:t>
      </w:r>
      <w:r>
        <w:rPr>
          <w:rStyle w:val="20"/>
          <w:color w:val="000000"/>
        </w:rPr>
        <w:tab/>
      </w:r>
      <w:r>
        <w:rPr>
          <w:rStyle w:val="23"/>
          <w:color w:val="000000"/>
        </w:rPr>
        <w:t>.</w:t>
      </w:r>
    </w:p>
    <w:p w:rsidR="00205F56" w:rsidRDefault="00205F56" w:rsidP="00205F56">
      <w:pPr>
        <w:pStyle w:val="21"/>
        <w:framePr w:w="9926" w:h="9341" w:hRule="exact" w:wrap="none" w:vAnchor="page" w:hAnchor="page" w:x="760" w:y="5681"/>
        <w:numPr>
          <w:ilvl w:val="0"/>
          <w:numId w:val="1"/>
        </w:numPr>
        <w:shd w:val="clear" w:color="auto" w:fill="auto"/>
        <w:tabs>
          <w:tab w:val="left" w:pos="1235"/>
        </w:tabs>
        <w:spacing w:after="0" w:line="298" w:lineRule="exact"/>
        <w:ind w:left="620"/>
        <w:jc w:val="both"/>
      </w:pPr>
      <w:r>
        <w:rPr>
          <w:rStyle w:val="20"/>
          <w:color w:val="000000"/>
        </w:rPr>
        <w:t xml:space="preserve">Контрактный управляющий организует свою деятельность в целях обеспечения планирования и осуществления Школой в соответствии с частью 1 статьи 15 Федерального закона от 5 апреля 2013 г. № 44-ФЗ «О контрактной системе в сфере закупок товаров, работ, услуг для обеспечения государственных и муниципальных нужд» (Собрание законодательства Российской Федерации, 2013г., № 14, ст. 1652; № 27, ст. 3480) (далее - Федеральный закон) (далее - Заказчик) закупок товаров, работ, услуг для обеспечения муниципальных нужд </w:t>
      </w:r>
      <w:r>
        <w:rPr>
          <w:rStyle w:val="22"/>
          <w:color w:val="000000"/>
        </w:rPr>
        <w:t xml:space="preserve">(далее </w:t>
      </w:r>
      <w:proofErr w:type="gramStart"/>
      <w:r>
        <w:rPr>
          <w:rStyle w:val="22"/>
          <w:color w:val="000000"/>
        </w:rPr>
        <w:t>—</w:t>
      </w:r>
      <w:r>
        <w:rPr>
          <w:rStyle w:val="20"/>
          <w:color w:val="000000"/>
        </w:rPr>
        <w:t>з</w:t>
      </w:r>
      <w:proofErr w:type="gramEnd"/>
      <w:r>
        <w:rPr>
          <w:rStyle w:val="20"/>
          <w:color w:val="000000"/>
        </w:rPr>
        <w:t>акупка).</w:t>
      </w:r>
    </w:p>
    <w:p w:rsidR="00205F56" w:rsidRDefault="00205F56" w:rsidP="00205F56">
      <w:pPr>
        <w:pStyle w:val="21"/>
        <w:framePr w:w="9926" w:h="9341" w:hRule="exact" w:wrap="none" w:vAnchor="page" w:hAnchor="page" w:x="760" w:y="5681"/>
        <w:numPr>
          <w:ilvl w:val="0"/>
          <w:numId w:val="1"/>
        </w:numPr>
        <w:shd w:val="clear" w:color="auto" w:fill="auto"/>
        <w:tabs>
          <w:tab w:val="left" w:pos="1235"/>
        </w:tabs>
        <w:spacing w:after="0" w:line="298" w:lineRule="exact"/>
        <w:ind w:left="620"/>
        <w:jc w:val="both"/>
      </w:pPr>
      <w:r>
        <w:rPr>
          <w:rStyle w:val="22"/>
          <w:color w:val="000000"/>
        </w:rPr>
        <w:t xml:space="preserve">Заказчик </w:t>
      </w:r>
      <w:r>
        <w:rPr>
          <w:rStyle w:val="20"/>
          <w:color w:val="000000"/>
        </w:rPr>
        <w:t xml:space="preserve">вправе создать контрактную службу, в случае если совокупный </w:t>
      </w:r>
      <w:r>
        <w:rPr>
          <w:rStyle w:val="22"/>
          <w:color w:val="000000"/>
        </w:rPr>
        <w:t xml:space="preserve">годовой объем </w:t>
      </w:r>
      <w:r>
        <w:rPr>
          <w:rStyle w:val="20"/>
          <w:color w:val="000000"/>
        </w:rPr>
        <w:t xml:space="preserve">закупок заказчика в соответствии с планом-графиком не </w:t>
      </w:r>
      <w:r>
        <w:rPr>
          <w:rStyle w:val="22"/>
          <w:color w:val="000000"/>
        </w:rPr>
        <w:t xml:space="preserve">превышает 100 млн. </w:t>
      </w:r>
      <w:r>
        <w:rPr>
          <w:rStyle w:val="20"/>
          <w:color w:val="000000"/>
        </w:rPr>
        <w:t>рублей.</w:t>
      </w:r>
    </w:p>
    <w:p w:rsidR="00205F56" w:rsidRDefault="00205F56" w:rsidP="00205F56">
      <w:pPr>
        <w:pStyle w:val="21"/>
        <w:framePr w:w="9926" w:h="9341" w:hRule="exact" w:wrap="none" w:vAnchor="page" w:hAnchor="page" w:x="760" w:y="5681"/>
        <w:numPr>
          <w:ilvl w:val="0"/>
          <w:numId w:val="1"/>
        </w:numPr>
        <w:shd w:val="clear" w:color="auto" w:fill="auto"/>
        <w:tabs>
          <w:tab w:val="left" w:pos="1235"/>
        </w:tabs>
        <w:spacing w:after="0" w:line="298" w:lineRule="exact"/>
        <w:ind w:left="620"/>
        <w:jc w:val="both"/>
      </w:pPr>
      <w:proofErr w:type="gramStart"/>
      <w:r>
        <w:rPr>
          <w:rStyle w:val="22"/>
          <w:color w:val="000000"/>
        </w:rPr>
        <w:t xml:space="preserve">Контрактный </w:t>
      </w:r>
      <w:r>
        <w:rPr>
          <w:rStyle w:val="20"/>
          <w:color w:val="000000"/>
        </w:rPr>
        <w:t xml:space="preserve">управляющий в своей деятельности руководствуется </w:t>
      </w:r>
      <w:r>
        <w:rPr>
          <w:rStyle w:val="22"/>
          <w:color w:val="000000"/>
        </w:rPr>
        <w:t xml:space="preserve">Конституцией </w:t>
      </w:r>
      <w:r>
        <w:rPr>
          <w:rStyle w:val="20"/>
          <w:color w:val="000000"/>
        </w:rPr>
        <w:t xml:space="preserve">Российской Федерации, Федеральным законом от 05.04.2013г. № </w:t>
      </w:r>
      <w:r>
        <w:rPr>
          <w:rStyle w:val="22"/>
          <w:color w:val="000000"/>
        </w:rPr>
        <w:t xml:space="preserve">44-ФЗ (ред. от </w:t>
      </w:r>
      <w:r>
        <w:rPr>
          <w:rStyle w:val="20"/>
          <w:color w:val="000000"/>
        </w:rPr>
        <w:t xml:space="preserve">02.07.2013г.) «О контрактной системе в сфере закупок товаров, работ, </w:t>
      </w:r>
      <w:r>
        <w:rPr>
          <w:rStyle w:val="22"/>
          <w:color w:val="000000"/>
        </w:rPr>
        <w:t xml:space="preserve">услуг для </w:t>
      </w:r>
      <w:r>
        <w:rPr>
          <w:rStyle w:val="20"/>
          <w:color w:val="000000"/>
        </w:rPr>
        <w:t xml:space="preserve">обеспечения государственных и муниципальных нужд», гражданским законодательством Российской Федерации, бюджетным законодательством Российской Федерации, нормативными правовыми актами о контрактной системе в сфере закупок товаров, работ, услуг для обеспечения муниципальных </w:t>
      </w:r>
      <w:r>
        <w:rPr>
          <w:rStyle w:val="22"/>
          <w:color w:val="000000"/>
        </w:rPr>
        <w:t xml:space="preserve">нужд, </w:t>
      </w:r>
      <w:r>
        <w:rPr>
          <w:rStyle w:val="20"/>
          <w:color w:val="000000"/>
        </w:rPr>
        <w:t>иными нормативными</w:t>
      </w:r>
      <w:proofErr w:type="gramEnd"/>
      <w:r>
        <w:rPr>
          <w:rStyle w:val="20"/>
          <w:color w:val="000000"/>
        </w:rPr>
        <w:t xml:space="preserve"> правовыми актами Российской Федерации, в том числе положением (регламентом) о контрактном управляющем Заказчика.</w:t>
      </w:r>
    </w:p>
    <w:p w:rsidR="00205F56" w:rsidRDefault="00205F56" w:rsidP="00205F56">
      <w:pPr>
        <w:pStyle w:val="21"/>
        <w:framePr w:w="9926" w:h="9341" w:hRule="exact" w:wrap="none" w:vAnchor="page" w:hAnchor="page" w:x="760" w:y="5681"/>
        <w:numPr>
          <w:ilvl w:val="0"/>
          <w:numId w:val="1"/>
        </w:numPr>
        <w:shd w:val="clear" w:color="auto" w:fill="auto"/>
        <w:tabs>
          <w:tab w:val="left" w:pos="1235"/>
        </w:tabs>
        <w:spacing w:after="0" w:line="298" w:lineRule="exact"/>
        <w:ind w:left="620"/>
        <w:jc w:val="both"/>
      </w:pPr>
      <w:r>
        <w:rPr>
          <w:rStyle w:val="20"/>
          <w:color w:val="000000"/>
        </w:rPr>
        <w:t>Основными принципами создания и функционирования деятельности контрактного управляющего при планировании и осуществлении закупок являются:</w:t>
      </w:r>
    </w:p>
    <w:p w:rsidR="00205F56" w:rsidRDefault="00205F56" w:rsidP="00205F56">
      <w:pPr>
        <w:pStyle w:val="11"/>
        <w:framePr w:wrap="none" w:vAnchor="page" w:hAnchor="page" w:x="760" w:y="5136"/>
        <w:shd w:val="clear" w:color="auto" w:fill="auto"/>
        <w:spacing w:line="260" w:lineRule="exact"/>
        <w:ind w:left="4080"/>
      </w:pPr>
      <w:bookmarkStart w:id="3" w:name="bookmark3"/>
      <w:r>
        <w:rPr>
          <w:rStyle w:val="10"/>
          <w:b w:val="0"/>
          <w:bCs w:val="0"/>
          <w:color w:val="000000"/>
        </w:rPr>
        <w:t>1. Общие положения</w:t>
      </w:r>
      <w:bookmarkEnd w:id="3"/>
    </w:p>
    <w:p w:rsidR="00205F56" w:rsidRDefault="00205F56" w:rsidP="00205F56">
      <w:pPr>
        <w:pStyle w:val="13"/>
        <w:framePr w:wrap="none" w:vAnchor="page" w:hAnchor="page" w:x="5992" w:y="15326"/>
        <w:shd w:val="clear" w:color="auto" w:fill="auto"/>
        <w:spacing w:line="200" w:lineRule="exact"/>
      </w:pPr>
      <w:r>
        <w:rPr>
          <w:rStyle w:val="ad"/>
          <w:b w:val="0"/>
          <w:bCs w:val="0"/>
          <w:color w:val="000000"/>
        </w:rPr>
        <w:t>1</w:t>
      </w:r>
    </w:p>
    <w:p w:rsidR="00205F56" w:rsidRDefault="00205F56" w:rsidP="00205F56">
      <w:pPr>
        <w:rPr>
          <w:sz w:val="2"/>
          <w:szCs w:val="2"/>
        </w:rPr>
      </w:pPr>
    </w:p>
    <w:p w:rsidR="00205F56" w:rsidRDefault="00205F56" w:rsidP="00205F56">
      <w:pPr>
        <w:pStyle w:val="Default"/>
      </w:pPr>
    </w:p>
    <w:p w:rsidR="00205F56" w:rsidRDefault="00205F56" w:rsidP="00205F56">
      <w:pPr>
        <w:pStyle w:val="Default"/>
        <w:rPr>
          <w:color w:val="auto"/>
        </w:rPr>
      </w:pPr>
    </w:p>
    <w:p w:rsidR="00205F56" w:rsidRDefault="00205F56" w:rsidP="00205F56">
      <w:pPr>
        <w:pStyle w:val="Default"/>
        <w:rPr>
          <w:color w:val="auto"/>
        </w:rPr>
      </w:pPr>
      <w:r>
        <w:rPr>
          <w:color w:val="auto"/>
        </w:rPr>
        <w:t xml:space="preserve"> </w:t>
      </w:r>
    </w:p>
    <w:p w:rsidR="00205F56" w:rsidRDefault="00205F56" w:rsidP="00205F56">
      <w:pPr>
        <w:pStyle w:val="Default"/>
        <w:rPr>
          <w:color w:val="auto"/>
        </w:rPr>
        <w:sectPr w:rsidR="00205F56">
          <w:pgSz w:w="11946" w:h="16866"/>
          <w:pgMar w:top="1400" w:right="900" w:bottom="0" w:left="900" w:header="720" w:footer="720" w:gutter="0"/>
          <w:cols w:space="720"/>
          <w:noEndnote/>
        </w:sectPr>
      </w:pPr>
    </w:p>
    <w:p w:rsidR="00694F95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привлечение квалифицированных специалистов, обладающих теоретическими и практическими знаниями и навыками в сфере закупок;</w:t>
      </w:r>
    </w:p>
    <w:p w:rsidR="00694F95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свободный доступ к информации о совершаемых контрактным управляющим действиях, направленных на обеспечение муниципальных нужд, в том числе способах осуществления закупок и их результатах;</w:t>
      </w:r>
    </w:p>
    <w:p w:rsidR="00694F95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заключение контрактов на условиях, обеспечивающих наиболее эффективное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достижение заданных результатов обеспечения муниципальных нужд;</w:t>
      </w:r>
    </w:p>
    <w:p w:rsidR="00694F95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достижение Заказчиком заданных результатов обеспечения муниципальных нужд.</w:t>
      </w:r>
    </w:p>
    <w:p w:rsidR="00694F95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1.6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Контрактный управляющий должен иметь высшее образование или дополнительное профессиональное образование в сфере закупок.</w:t>
      </w:r>
    </w:p>
    <w:p w:rsidR="00694F95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1.7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Функциональные обязанности контрактного управляющего:</w:t>
      </w:r>
    </w:p>
    <w:p w:rsidR="00694F95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планирование закупок;</w:t>
      </w:r>
    </w:p>
    <w:p w:rsidR="00694F95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организация на стадии планирования закупок консультаций с поставщиками (подрядчиками, исполнителями) и участие в таких консультациях в целях определения состояния конкурентной среды на соответствующих рынках товаров, работ, услуг, определения наилучших технологий и других решений для обеспечения муниципальных нужд;</w:t>
      </w:r>
    </w:p>
    <w:p w:rsidR="00694F95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обоснование закупок;</w:t>
      </w:r>
    </w:p>
    <w:p w:rsidR="00694F95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обоснование начально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й (максимальной) цены контракта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694F95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обязательное общественное обсуждение закупок;</w:t>
      </w:r>
    </w:p>
    <w:p w:rsidR="00694F95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привлечение экспертов, экспертных организаций;</w:t>
      </w:r>
    </w:p>
    <w:p w:rsidR="00694F95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подготовка документации о закуп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ках, проектов контрактов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694F95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рассмотрение банковских гарантий и организация осуществления уплаты денежных сумм по банковской гарантии;</w:t>
      </w:r>
    </w:p>
    <w:p w:rsidR="00694F95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организация заключения контракта;</w:t>
      </w:r>
    </w:p>
    <w:p w:rsidR="00061D20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организация приемки поставленного товара, выполненной работы (ее результатов), оказанной услуги, а также отдельных этапов поставки товара, выполнения работы, оказания услуги (далее </w:t>
      </w:r>
      <w:proofErr w:type="gramStart"/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—о</w:t>
      </w:r>
      <w:proofErr w:type="gramEnd"/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тдельный этап исполнения контракта), предусмотренных контрактом, включая проведение экспертизы поставленного товара, результатов выполненной работы, оказанной услуги, а также отдельных этапов исполнения контракта, обеспечение создания приемочной комиссии;</w:t>
      </w:r>
    </w:p>
    <w:p w:rsidR="00061D20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организация оплаты поставленного товара, выполненной работы (ее результатов), оказанной услуги, отдельных этапов исполнения контракта;</w:t>
      </w:r>
    </w:p>
    <w:p w:rsidR="00061D20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взаимодействие с поставщиком (подрядчиком, исполнителем) при изменении, расторжении контракта;</w:t>
      </w:r>
    </w:p>
    <w:p w:rsidR="00061D20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организация включения в реестр недобросовестных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поставщиков (подрядчиков, исполнителей) информации о поставщике (подрядчике, исполнителе);</w:t>
      </w:r>
    </w:p>
    <w:p w:rsidR="00061D20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направление поставщику (подрядчику, исполнителю) требования об уплате неустоек (штрафов, пеней);</w:t>
      </w:r>
    </w:p>
    <w:p w:rsidR="00061D20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участие в рассмотрении дел об обжаловании действий (бездействия) Заказчика и осуществление подготовки материалов для выполнения претензионной работы.</w:t>
      </w:r>
    </w:p>
    <w:p w:rsidR="00061D20" w:rsidRDefault="00061D20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61D20" w:rsidRPr="00061D20" w:rsidRDefault="00061D20" w:rsidP="00061D20">
      <w:pPr>
        <w:pStyle w:val="a3"/>
        <w:spacing w:after="0" w:line="240" w:lineRule="auto"/>
        <w:ind w:left="0" w:right="12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061D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</w:t>
      </w:r>
      <w:r w:rsidR="00694F95" w:rsidRPr="00061D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 Функции и полномочия контрактного управляющего</w:t>
      </w:r>
    </w:p>
    <w:p w:rsidR="00061D20" w:rsidRDefault="00061D20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61D20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2.1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Контрактный управляющий осуществляет следующие функции и полномочия:</w:t>
      </w:r>
    </w:p>
    <w:p w:rsidR="00061D20" w:rsidRDefault="00061D20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2.1.1. П</w:t>
      </w:r>
      <w:r w:rsidR="00694F95"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ри планировании закупок:</w:t>
      </w:r>
    </w:p>
    <w:p w:rsidR="00061D20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разрабатывает план закупок, осуществляет подготовку изменений для внесения в план закупок, размещает в единой информационной системе план закупок и внесенные в него изменения;</w:t>
      </w:r>
    </w:p>
    <w:p w:rsidR="00061D20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размещает планы закупок на сайтах Заказчика в информационно-телекоммуникационной сети «Интернет» (при наличии), а также опубликовывает в любых печатных изданиях в соответствии с частью 10 статьи 17 Федерального закона;</w:t>
      </w:r>
    </w:p>
    <w:p w:rsidR="00061D20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обеспечивает подготовку обоснования закупки при формировании плана закупок;</w:t>
      </w:r>
    </w:p>
    <w:p w:rsidR="00061D20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разрабатывает план-график, осуществляет подготовку изменений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внесения в план-график, размещает в единой информационной системе план-график и внесенные в него изменения</w:t>
      </w:r>
      <w:proofErr w:type="gramStart"/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;-</w:t>
      </w:r>
      <w:proofErr w:type="gramEnd"/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утверждение плана закупок, плана-графика;</w:t>
      </w:r>
    </w:p>
    <w:p w:rsidR="00061D20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определяет и обосновывает начальную (максимальную) цену контракта, цену контракта, заключаемого с единственным поставщиком (подрядчиком, исполнителем) при фор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>мировании плана-графика закупок.</w:t>
      </w:r>
    </w:p>
    <w:p w:rsidR="00061D20" w:rsidRDefault="00061D20" w:rsidP="00694F95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2.1.2</w:t>
      </w:r>
      <w:r w:rsidR="00694F95"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694F95"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определении поставщиков (подрядчиков, исполнителей):</w:t>
      </w:r>
    </w:p>
    <w:p w:rsidR="00694F95" w:rsidRPr="00694F95" w:rsidRDefault="00694F95" w:rsidP="00694F95">
      <w:pPr>
        <w:pStyle w:val="a3"/>
        <w:spacing w:after="0" w:line="240" w:lineRule="auto"/>
        <w:ind w:left="0" w:right="1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выбирает способ определения поставщика (подрядчика, исполнителя);</w:t>
      </w:r>
    </w:p>
    <w:p w:rsidR="00061D20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уточняет в рамках обоснования цены цену контракта и ее обоснование в извещениях об осуществлении з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>акупок, конкурсной документация, документации об аукционе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61D20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уточняет в рамках обоснования цены цену контракта, заключаемого с единственным поставщиком (подрядчиком, исполнителем);</w:t>
      </w:r>
    </w:p>
    <w:p w:rsidR="00061D20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осуществляет подготовку проектов контрактов, изменений в извещения об осуществлении закупок, в документацию о закупках;</w:t>
      </w:r>
    </w:p>
    <w:p w:rsidR="00061D20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подготовку описания объекта закупки в документации о закупке;</w:t>
      </w:r>
    </w:p>
    <w:p w:rsidR="00061D20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обеспечивает привлечение на основе контракта специализированной организации для выполнения отдельных функций по определению поставщика;</w:t>
      </w:r>
    </w:p>
    <w:p w:rsidR="00061D20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обеспечивает осуществление закупки у субъектов малого предпринимательства, социально ориентированных некоммерческих организаций, устанавливает требование о привлечении к исполнению контракта субподрядчиков, соисполнителей из числа субъектов малого предпринимательства, социально ориентированных некоммерческих организаций;</w:t>
      </w:r>
    </w:p>
    <w:p w:rsidR="00061D20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подготавливает и направляет в письменной форме или в форме электронного документа разъяснения положений документации о закупке;</w:t>
      </w:r>
    </w:p>
    <w:p w:rsidR="00061D20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привлекает экспертов, экспертные организации;</w:t>
      </w:r>
    </w:p>
    <w:p w:rsidR="00061D20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обеспечивает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направление необходимых документов для заключения контракта с единственным поставщиком (подрядчиком, исполнителем) по результатам несостоявшихся процедур определения поставщика в установленных Федеральным законом случаях в соответствующие органы, определенные пунктом 25 части 1 статьи 93 Федерального закона;</w:t>
      </w:r>
    </w:p>
    <w:p w:rsidR="00061D20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обосновывает в документально оформленном отчете невозможность или нецелесообразность использования иных способов определения поставщика (подрядчика, исполнителя), а также цену контракта и иные существенные условия контракта в случае осуществления закупки у единственного поставщика (подрядчика, исполнителя) для заключения контракта;</w:t>
      </w:r>
    </w:p>
    <w:p w:rsidR="00061D20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обеспечивает заключение контрактов;</w:t>
      </w:r>
    </w:p>
    <w:p w:rsidR="00061D20" w:rsidRDefault="00061D20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 </w:t>
      </w:r>
      <w:r w:rsidR="00694F95"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694F95"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включение в реестр недобросовестных поставщиков (подрядчиков, исполнителей) информации об участниках закупок, уклони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вшихся от заключения контрактов.</w:t>
      </w:r>
    </w:p>
    <w:p w:rsidR="00061D20" w:rsidRDefault="00061D20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2.1.3</w:t>
      </w:r>
      <w:r w:rsidR="00694F95"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. При исполнении, изменении, расторжении контракта:</w:t>
      </w:r>
    </w:p>
    <w:p w:rsidR="00061D20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обеспечивает приемку поставленного товара, выполненной работы (ее результатов), оказанной услуги, а также отдельных этапов поставки товара, выполнения работы, оказания услуги;</w:t>
      </w:r>
    </w:p>
    <w:p w:rsidR="00061D20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оплату поставленного товара, выполненной работы (ее результатов), оказанной услуги, а также отдельных этапов исполнения контракта;</w:t>
      </w:r>
    </w:p>
    <w:p w:rsidR="00694F95" w:rsidRPr="00694F95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взаимодействует с поставщиком (подрядчиком, исполнителем) при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изменении, расторжении контракта, применяет меры ответственности, в том числе направляет поставщику (подрядчику, исполнителю) требование об уплате неустоек (штрафов, пеней) в случае просрочки исполнения поставщиком (подрядчиком, исполнителем) обязательств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(в том числе гарантийного обязательства), предусмотренных контрактом, а также в иных случаях неисполнения или ненадлежащего исполнения поставщиком (подрядчиком, исполнителем) обязательств, предусмотренных контрактом, совершает иные действия в случае</w:t>
      </w:r>
      <w:proofErr w:type="gramEnd"/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нарушения поставщиком (подрядчиком, исполнителем) условий контракта;</w:t>
      </w:r>
    </w:p>
    <w:p w:rsidR="00061D20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проведение экспертизы поставленного товара, выполненной работы, оказанной услуги, привлекает экспертов, экспертные организации;</w:t>
      </w:r>
    </w:p>
    <w:p w:rsidR="00061D20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случае необходимости обеспечивает создание приемочной комиссии не менее чем из пяти человек для приемки поставленного товара, выполненной работы или оказанной услуги, результатов отдельного этапа исполнения контракта;</w:t>
      </w:r>
    </w:p>
    <w:p w:rsidR="00061D20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подготавливает документ о приемке результатов отдельного этапа исполнения контракта, а также поставленного товара, выполненной работы или оказанной услуги;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размещает в единой информационной системе или до ввода в эксплуатацию указанной системы на официальном сайте Российской Федерации в информационно-телекоммуникационной сети «Интернет» для размещения информации о размещении заказов на поставки товаров, выполнение работ, оказание услуг отчет, содержащий информацию об исполнении контракта, о соблюдении промежуточных и окончательных сроков исполнения контракта, о ненадлежащем исполнении контракта</w:t>
      </w:r>
      <w:r w:rsidR="00061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(с указанием допущенных нарушений) или о неисполнении контракта</w:t>
      </w:r>
      <w:proofErr w:type="gramEnd"/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о санкциях, которые применены в связи с нарушением условий контракта или его неисполнением, об изменении или о расторжении контракта в ходе его исполнения, информацию об изменении контракта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или о расторжении контракта, за исключением сведений, составляющих государственную тайну;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организует включение в реестр недобросовестных поставщиков (подрядчиков, исполнителей) информации о поставщике (подрядчике, исполнителе), с которым контракт </w:t>
      </w:r>
      <w:proofErr w:type="gramStart"/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был</w:t>
      </w:r>
      <w:proofErr w:type="gramEnd"/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расторгнут по решению суда или в связи с односторонним отказом Заказчика от исполнения контракта;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составляет и размещает в единой информационной системе отчет об объеме закупок у субъектов малого предпринимательства, социально ориентированных некоммерческих организаций.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2.2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Контрактный управляющий осуществляет иные полномочия, предусмотренные Федеральным законом, в том числе: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в случае необходимости консультации с поставщиками (подрядчиками, исполнителями) и участвует в таких консультациях в целях определения состояния конкурентной среды на соответствующих рынках товаров, работ, услуг, определения наилучших технологий и других решений для обеспечения муниципальных нужд;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обязательное общественное обсуждение закупки товара, работы или услуги, по результатам которого в случае необходимости осуществляет подготовку изменений для внесения в планы закупок, планы-графики, документацию о закупках или обеспечивает отмену закупки;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принимает участие в утверждении требований к закупаемым Заказчиком отдельным видам товаров, работ, услуг (в том числе предельным ценам товаров, работ, услуг) и (или) нормативным затратам на обеспечение функций Заказчика и размещает их в единой информационной системе;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участвует в рассмотрении дел об обжаловании действий (бездействия) Заказчика, в том числе обжаловании результатов определения поставщиков (подрядчиков, исполнителей), и осуществляет подготовку материалов для осуществления претензионной работы;</w:t>
      </w:r>
    </w:p>
    <w:p w:rsidR="00694F95" w:rsidRPr="00694F95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разрабатывает проекты контрактов, в том числе типовых контрактов Заказчика, типовых условий контрактов Заказчика;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осуществляет проверку банковских гарантий, поступивших в качестве обеспечения исполнения контрактов, на соответствие требованиям Федерального закона;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информирует в случае отказа Заказчика в принятии банковской гарантии об этом лицо, предоставившее банковскую гарантию, с указанием причин, послуживших основанием для отказа;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осуществление уплаты денежных сумм по банковской гарантии в случаях, предусмотренных Федеральным законом;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возврат денежных средств, внесенных в качестве обеспечения исполнения заявок или обеспечения исполнения контрактов.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2.3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.В целях реализации функций и полномочий, контрактный управляющий обязан соблюдать обязательства и требования, установленные Федеральным законом, в том числе: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не допускать разглашения сведений, ставших им известными в ходе проведения процедур определения поставщика (подрядчика, исполнителя), кроме случаев, прямо предусмотренных законодательством Российской Федерации;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не проводить переговоров с участниками закупок до выявления победителя определения поставщика (подрядчика, исполнителя), кроме случаев, прямо предусмотренных законодательством Российской Федерации;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привлекать в случаях, в порядке и с учетом требований, предусмотренных действующим законодательством Российской Федерации, в том числе Федеральным законом, к своей работе экспертов, экспертные организации.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2.4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.При централизации закупок в соответствии со статьей 26 Федерального закона контрактная служба осуществляет функции и полномочия, не переданные соответствующему уполномоченному органу, уполномоченному учреждению, которые осуществляют полномочия на определение поставщиков (подрядчиков, исполнителей).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2.5. При осуществлении закупок необходимо пользоваться электронным каталогом продукции, производимой в Республике Татарстан (адрес каталога в сети Интернет 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–kp.agzrt.ru). В случае наличия в каталоге необходимой для закупки продукции (для собственных нужд либо для исполнения контракта, договора), следует для ее закупки применять конкурентные процедуры в электронно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>й форме, указанные в настоящем П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оложении. 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2.6. </w:t>
      </w:r>
      <w:proofErr w:type="gramStart"/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случае применения в соответствии с насто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>ящим П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оложением способа закупки у единственного поставщика для принятия</w:t>
      </w:r>
      <w:proofErr w:type="gramEnd"/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решения о закупке в обязательном порядке рассматривать имеющиеся аналогичные предложения в вышеуказанном электронном каталоге продукции.</w:t>
      </w: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2.7. Сведения о договорах, заключенных в соответствии с пп.1 и 2, следует также размещать в учетном ресурсе ЭТИС РТ «Каталог закупок регулируемых заказчиков».</w:t>
      </w:r>
    </w:p>
    <w:p w:rsidR="00B82FFB" w:rsidRDefault="00B82FFB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82FFB" w:rsidRPr="00B82FFB" w:rsidRDefault="00B82FFB" w:rsidP="00B82F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2FF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</w:t>
      </w:r>
      <w:r w:rsidR="00694F95" w:rsidRPr="00B82FF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 Ответственность контрактного управляющего</w:t>
      </w:r>
    </w:p>
    <w:p w:rsidR="00B82FFB" w:rsidRDefault="00B82FFB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82FFB" w:rsidRDefault="00694F95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3.1.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Любой участник закупки, а также осуществляющие общественный контроль общественные объединения, объединения юридических лиц в соответствии с законодательством Российской Федерации имеют право обжаловать в судебном порядке или в порядке, установленном Федеральным законом, в контрольный орган в сфере закупок действия (бездействие) контрактного управляющего, если такие действия (бездействие) нарушают права и законные интересы участника закупки.</w:t>
      </w:r>
      <w:proofErr w:type="gramEnd"/>
    </w:p>
    <w:p w:rsidR="00B82FFB" w:rsidRDefault="00B82FFB" w:rsidP="00694F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82FFB" w:rsidRPr="00B82FFB" w:rsidRDefault="00B82FFB" w:rsidP="00B82F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2FF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</w:t>
      </w:r>
      <w:r w:rsidR="00694F95" w:rsidRPr="00B82FF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 Заключительные положения</w:t>
      </w:r>
    </w:p>
    <w:p w:rsidR="00B82FFB" w:rsidRDefault="00B82FFB" w:rsidP="00B82FF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94F95" w:rsidRPr="00694F95" w:rsidRDefault="00694F95" w:rsidP="00B82FF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4.1. Срок действия данного Положения не ограничен.</w:t>
      </w:r>
    </w:p>
    <w:p w:rsidR="00B82FFB" w:rsidRDefault="00B82FFB" w:rsidP="00B82FF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4.2. Настоящее П</w:t>
      </w:r>
      <w:r w:rsidR="00694F95"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оложение может быть изменено и дополнено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B82FFB" w:rsidRDefault="00694F95" w:rsidP="00B82FF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4.3. При изменении нормативно-правовых документов, регламентирующих деятельность 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>Школы</w:t>
      </w: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, поправки в Положение вносятся в соответствии с установленным порядком.</w:t>
      </w:r>
    </w:p>
    <w:p w:rsidR="00694F95" w:rsidRPr="00694F95" w:rsidRDefault="00694F95" w:rsidP="00B82FF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4F95">
        <w:rPr>
          <w:rFonts w:ascii="Times New Roman" w:eastAsia="Times New Roman" w:hAnsi="Times New Roman" w:cs="Times New Roman"/>
          <w:sz w:val="26"/>
          <w:szCs w:val="26"/>
          <w:lang w:eastAsia="ru-RU"/>
        </w:rPr>
        <w:t>4.4. Все изменения и дополнения к настоящему Положению подлежат согласованию на Общем собрании работников Ш</w:t>
      </w:r>
      <w:r w:rsidR="00B82FFB">
        <w:rPr>
          <w:rFonts w:ascii="Times New Roman" w:eastAsia="Times New Roman" w:hAnsi="Times New Roman" w:cs="Times New Roman"/>
          <w:sz w:val="26"/>
          <w:szCs w:val="26"/>
          <w:lang w:eastAsia="ru-RU"/>
        </w:rPr>
        <w:t>колы.</w:t>
      </w:r>
    </w:p>
    <w:p w:rsidR="00694F95" w:rsidRPr="00694F95" w:rsidRDefault="00694F95" w:rsidP="00694F95">
      <w:pPr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sectPr w:rsidR="00694F95" w:rsidRPr="00694F95" w:rsidSect="000C795F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22B9" w:rsidRDefault="002822B9" w:rsidP="00694F95">
      <w:pPr>
        <w:spacing w:after="0" w:line="240" w:lineRule="auto"/>
      </w:pPr>
      <w:r>
        <w:separator/>
      </w:r>
    </w:p>
  </w:endnote>
  <w:endnote w:type="continuationSeparator" w:id="0">
    <w:p w:rsidR="002822B9" w:rsidRDefault="002822B9" w:rsidP="00694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 P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9731654"/>
      <w:docPartObj>
        <w:docPartGallery w:val="Page Numbers (Bottom of Page)"/>
        <w:docPartUnique/>
      </w:docPartObj>
    </w:sdtPr>
    <w:sdtContent>
      <w:p w:rsidR="00694F95" w:rsidRDefault="000C795F">
        <w:pPr>
          <w:pStyle w:val="a6"/>
          <w:jc w:val="center"/>
        </w:pPr>
        <w:r>
          <w:fldChar w:fldCharType="begin"/>
        </w:r>
        <w:r w:rsidR="00694F95">
          <w:instrText>PAGE   \* MERGEFORMAT</w:instrText>
        </w:r>
        <w:r>
          <w:fldChar w:fldCharType="separate"/>
        </w:r>
        <w:r w:rsidR="00205F56">
          <w:rPr>
            <w:noProof/>
          </w:rPr>
          <w:t>5</w:t>
        </w:r>
        <w:r>
          <w:fldChar w:fldCharType="end"/>
        </w:r>
      </w:p>
    </w:sdtContent>
  </w:sdt>
  <w:p w:rsidR="00694F95" w:rsidRDefault="00694F9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22B9" w:rsidRDefault="002822B9" w:rsidP="00694F95">
      <w:pPr>
        <w:spacing w:after="0" w:line="240" w:lineRule="auto"/>
      </w:pPr>
      <w:r>
        <w:separator/>
      </w:r>
    </w:p>
  </w:footnote>
  <w:footnote w:type="continuationSeparator" w:id="0">
    <w:p w:rsidR="002822B9" w:rsidRDefault="002822B9" w:rsidP="00694F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22AFA"/>
    <w:rsid w:val="00061D20"/>
    <w:rsid w:val="000C795F"/>
    <w:rsid w:val="000F7AAC"/>
    <w:rsid w:val="00205F56"/>
    <w:rsid w:val="002822B9"/>
    <w:rsid w:val="00322AFA"/>
    <w:rsid w:val="003A19F4"/>
    <w:rsid w:val="00512D29"/>
    <w:rsid w:val="005C23F9"/>
    <w:rsid w:val="00694F95"/>
    <w:rsid w:val="00AF49D7"/>
    <w:rsid w:val="00B82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F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4F95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94F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94F95"/>
  </w:style>
  <w:style w:type="paragraph" w:styleId="a6">
    <w:name w:val="footer"/>
    <w:basedOn w:val="a"/>
    <w:link w:val="a7"/>
    <w:uiPriority w:val="99"/>
    <w:unhideWhenUsed/>
    <w:rsid w:val="00694F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94F95"/>
  </w:style>
  <w:style w:type="paragraph" w:styleId="a8">
    <w:name w:val="Balloon Text"/>
    <w:basedOn w:val="a"/>
    <w:link w:val="a9"/>
    <w:uiPriority w:val="99"/>
    <w:semiHidden/>
    <w:unhideWhenUsed/>
    <w:rsid w:val="00B82F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82FF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05F5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">
    <w:name w:val="Заголовок №1_"/>
    <w:basedOn w:val="a0"/>
    <w:link w:val="11"/>
    <w:uiPriority w:val="99"/>
    <w:rsid w:val="00205F56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0">
    <w:name w:val="Заголовок №1"/>
    <w:basedOn w:val="1"/>
    <w:uiPriority w:val="99"/>
    <w:rsid w:val="00205F56"/>
  </w:style>
  <w:style w:type="character" w:customStyle="1" w:styleId="2">
    <w:name w:val="Основной текст (2)_"/>
    <w:basedOn w:val="a0"/>
    <w:link w:val="21"/>
    <w:uiPriority w:val="99"/>
    <w:rsid w:val="00205F56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20">
    <w:name w:val="Основной текст (2)"/>
    <w:basedOn w:val="2"/>
    <w:uiPriority w:val="99"/>
    <w:rsid w:val="00205F56"/>
  </w:style>
  <w:style w:type="character" w:customStyle="1" w:styleId="aa">
    <w:name w:val="Подпись к картинке_"/>
    <w:basedOn w:val="a0"/>
    <w:link w:val="12"/>
    <w:uiPriority w:val="99"/>
    <w:rsid w:val="00205F56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ab">
    <w:name w:val="Подпись к картинке"/>
    <w:basedOn w:val="aa"/>
    <w:uiPriority w:val="99"/>
    <w:rsid w:val="00205F56"/>
  </w:style>
  <w:style w:type="character" w:customStyle="1" w:styleId="3">
    <w:name w:val="Основной текст (3)_"/>
    <w:basedOn w:val="a0"/>
    <w:link w:val="31"/>
    <w:uiPriority w:val="99"/>
    <w:rsid w:val="00205F56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30">
    <w:name w:val="Основной текст (3)"/>
    <w:basedOn w:val="3"/>
    <w:uiPriority w:val="99"/>
    <w:rsid w:val="00205F56"/>
  </w:style>
  <w:style w:type="character" w:customStyle="1" w:styleId="23">
    <w:name w:val="Основной текст (2)3"/>
    <w:basedOn w:val="2"/>
    <w:uiPriority w:val="99"/>
    <w:rsid w:val="00205F56"/>
  </w:style>
  <w:style w:type="character" w:customStyle="1" w:styleId="22">
    <w:name w:val="Основной текст (2)2"/>
    <w:basedOn w:val="2"/>
    <w:uiPriority w:val="99"/>
    <w:rsid w:val="00205F56"/>
  </w:style>
  <w:style w:type="character" w:customStyle="1" w:styleId="ac">
    <w:name w:val="Колонтитул_"/>
    <w:basedOn w:val="a0"/>
    <w:link w:val="13"/>
    <w:uiPriority w:val="99"/>
    <w:rsid w:val="00205F56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ad">
    <w:name w:val="Колонтитул"/>
    <w:basedOn w:val="ac"/>
    <w:uiPriority w:val="99"/>
    <w:rsid w:val="00205F56"/>
  </w:style>
  <w:style w:type="paragraph" w:customStyle="1" w:styleId="11">
    <w:name w:val="Заголовок №11"/>
    <w:basedOn w:val="a"/>
    <w:link w:val="1"/>
    <w:uiPriority w:val="99"/>
    <w:rsid w:val="00205F56"/>
    <w:pPr>
      <w:widowControl w:val="0"/>
      <w:shd w:val="clear" w:color="auto" w:fill="FFFFFF"/>
      <w:spacing w:after="0" w:line="288" w:lineRule="exact"/>
      <w:outlineLvl w:val="0"/>
    </w:pPr>
    <w:rPr>
      <w:rFonts w:ascii="Times New Roman" w:hAnsi="Times New Roman" w:cs="Times New Roman"/>
      <w:b/>
      <w:bCs/>
      <w:sz w:val="26"/>
      <w:szCs w:val="26"/>
    </w:rPr>
  </w:style>
  <w:style w:type="paragraph" w:customStyle="1" w:styleId="21">
    <w:name w:val="Основной текст (2)1"/>
    <w:basedOn w:val="a"/>
    <w:link w:val="2"/>
    <w:uiPriority w:val="99"/>
    <w:rsid w:val="00205F56"/>
    <w:pPr>
      <w:widowControl w:val="0"/>
      <w:shd w:val="clear" w:color="auto" w:fill="FFFFFF"/>
      <w:spacing w:after="240" w:line="288" w:lineRule="exact"/>
    </w:pPr>
    <w:rPr>
      <w:rFonts w:ascii="Times New Roman" w:hAnsi="Times New Roman" w:cs="Times New Roman"/>
      <w:sz w:val="26"/>
      <w:szCs w:val="26"/>
    </w:rPr>
  </w:style>
  <w:style w:type="paragraph" w:customStyle="1" w:styleId="12">
    <w:name w:val="Подпись к картинке1"/>
    <w:basedOn w:val="a"/>
    <w:link w:val="aa"/>
    <w:uiPriority w:val="99"/>
    <w:rsid w:val="00205F56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z w:val="26"/>
      <w:szCs w:val="26"/>
    </w:rPr>
  </w:style>
  <w:style w:type="paragraph" w:customStyle="1" w:styleId="31">
    <w:name w:val="Основной текст (3)1"/>
    <w:basedOn w:val="a"/>
    <w:link w:val="3"/>
    <w:uiPriority w:val="99"/>
    <w:rsid w:val="00205F56"/>
    <w:pPr>
      <w:widowControl w:val="0"/>
      <w:shd w:val="clear" w:color="auto" w:fill="FFFFFF"/>
      <w:spacing w:after="240" w:line="298" w:lineRule="exact"/>
      <w:jc w:val="center"/>
    </w:pPr>
    <w:rPr>
      <w:rFonts w:ascii="Times New Roman" w:hAnsi="Times New Roman" w:cs="Times New Roman"/>
      <w:b/>
      <w:bCs/>
      <w:sz w:val="26"/>
      <w:szCs w:val="26"/>
    </w:rPr>
  </w:style>
  <w:style w:type="paragraph" w:customStyle="1" w:styleId="13">
    <w:name w:val="Колонтитул1"/>
    <w:basedOn w:val="a"/>
    <w:link w:val="ac"/>
    <w:uiPriority w:val="99"/>
    <w:rsid w:val="00205F56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F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4F95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94F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94F95"/>
  </w:style>
  <w:style w:type="paragraph" w:styleId="a6">
    <w:name w:val="footer"/>
    <w:basedOn w:val="a"/>
    <w:link w:val="a7"/>
    <w:uiPriority w:val="99"/>
    <w:unhideWhenUsed/>
    <w:rsid w:val="00694F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94F95"/>
  </w:style>
  <w:style w:type="paragraph" w:styleId="a8">
    <w:name w:val="Balloon Text"/>
    <w:basedOn w:val="a"/>
    <w:link w:val="a9"/>
    <w:uiPriority w:val="99"/>
    <w:semiHidden/>
    <w:unhideWhenUsed/>
    <w:rsid w:val="00B82F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82F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2303</Words>
  <Characters>13129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Sad</cp:lastModifiedBy>
  <cp:revision>4</cp:revision>
  <cp:lastPrinted>2020-10-05T12:13:00Z</cp:lastPrinted>
  <dcterms:created xsi:type="dcterms:W3CDTF">2020-10-01T09:58:00Z</dcterms:created>
  <dcterms:modified xsi:type="dcterms:W3CDTF">2020-10-07T07:40:00Z</dcterms:modified>
</cp:coreProperties>
</file>